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7A" w:rsidRPr="006E5818" w:rsidRDefault="00AD247A" w:rsidP="007827B8">
      <w:pPr>
        <w:jc w:val="center"/>
        <w:rPr>
          <w:rFonts w:ascii="微软雅黑" w:eastAsia="微软雅黑" w:hAnsi="微软雅黑"/>
          <w:sz w:val="32"/>
          <w:szCs w:val="32"/>
        </w:rPr>
      </w:pPr>
      <w:r w:rsidRPr="006E5818">
        <w:rPr>
          <w:rFonts w:ascii="微软雅黑" w:eastAsia="微软雅黑" w:hAnsi="微软雅黑" w:hint="eastAsia"/>
          <w:sz w:val="32"/>
          <w:szCs w:val="32"/>
        </w:rPr>
        <w:t>正合普惠2018校园招聘</w:t>
      </w:r>
    </w:p>
    <w:p w:rsidR="00AD247A" w:rsidRPr="00107E60" w:rsidRDefault="00AD247A" w:rsidP="00AD247A">
      <w:pPr>
        <w:pStyle w:val="a7"/>
        <w:widowControl/>
        <w:numPr>
          <w:ilvl w:val="0"/>
          <w:numId w:val="4"/>
        </w:numPr>
        <w:spacing w:line="350" w:lineRule="atLeast"/>
        <w:ind w:firstLineChars="0"/>
        <w:jc w:val="left"/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</w:pPr>
      <w:r w:rsidRPr="00107E60">
        <w:rPr>
          <w:rFonts w:ascii="华文中宋" w:eastAsia="华文中宋" w:hAnsi="华文中宋" w:cs="Arial" w:hint="eastAsia"/>
          <w:color w:val="0D0D0D" w:themeColor="text1" w:themeTint="F2"/>
          <w:kern w:val="0"/>
          <w:sz w:val="24"/>
          <w:szCs w:val="24"/>
        </w:rPr>
        <w:t>公司</w:t>
      </w:r>
    </w:p>
    <w:p w:rsidR="007827B8" w:rsidRPr="009A3315" w:rsidRDefault="007827B8" w:rsidP="007827B8">
      <w:pPr>
        <w:ind w:firstLineChars="200" w:firstLine="48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9A3315">
        <w:rPr>
          <w:rFonts w:ascii="华文中宋" w:eastAsia="华文中宋" w:hAnsi="华文中宋"/>
          <w:color w:val="0D0D0D" w:themeColor="text1" w:themeTint="F2"/>
          <w:sz w:val="24"/>
          <w:szCs w:val="24"/>
        </w:rPr>
        <w:t>正合普惠成立于2015年12</w:t>
      </w:r>
      <w:r>
        <w:rPr>
          <w:rFonts w:ascii="华文中宋" w:eastAsia="华文中宋" w:hAnsi="华文中宋"/>
          <w:color w:val="0D0D0D" w:themeColor="text1" w:themeTint="F2"/>
          <w:sz w:val="24"/>
          <w:szCs w:val="24"/>
        </w:rPr>
        <w:t>月</w:t>
      </w:r>
      <w:r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，</w:t>
      </w:r>
      <w:r w:rsidRPr="009A3315">
        <w:rPr>
          <w:rFonts w:ascii="华文中宋" w:eastAsia="华文中宋" w:hAnsi="华文中宋"/>
          <w:color w:val="0D0D0D" w:themeColor="text1" w:themeTint="F2"/>
          <w:sz w:val="24"/>
          <w:szCs w:val="24"/>
        </w:rPr>
        <w:t>公司以完整、专业的风控团队为核心依托，通过与银行、第三方支付公司合作，为广大白领人士、工薪阶层、小微企业等高成长群体提供创新型、高质量的资金解决方案。</w:t>
      </w:r>
    </w:p>
    <w:p w:rsidR="007827B8" w:rsidRPr="009A3315" w:rsidRDefault="007827B8" w:rsidP="007827B8">
      <w:pPr>
        <w:ind w:firstLineChars="200" w:firstLine="48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公司</w:t>
      </w:r>
      <w:r w:rsidRPr="009A3315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目前已经在全国开办</w:t>
      </w:r>
      <w:r w:rsidRPr="009A3315">
        <w:rPr>
          <w:rFonts w:ascii="华文中宋" w:eastAsia="华文中宋" w:hAnsi="华文中宋"/>
          <w:color w:val="0D0D0D" w:themeColor="text1" w:themeTint="F2"/>
          <w:sz w:val="24"/>
          <w:szCs w:val="24"/>
        </w:rPr>
        <w:t>2</w:t>
      </w:r>
      <w:r>
        <w:rPr>
          <w:rFonts w:ascii="华文中宋" w:eastAsia="华文中宋" w:hAnsi="华文中宋"/>
          <w:color w:val="0D0D0D" w:themeColor="text1" w:themeTint="F2"/>
          <w:sz w:val="24"/>
          <w:szCs w:val="24"/>
        </w:rPr>
        <w:t>70</w:t>
      </w:r>
      <w:r w:rsidRPr="009A3315">
        <w:rPr>
          <w:rFonts w:ascii="华文中宋" w:eastAsia="华文中宋" w:hAnsi="华文中宋"/>
          <w:color w:val="0D0D0D" w:themeColor="text1" w:themeTint="F2"/>
          <w:sz w:val="24"/>
          <w:szCs w:val="24"/>
        </w:rPr>
        <w:t>多家分公司，总体规模超过</w:t>
      </w:r>
      <w:r>
        <w:rPr>
          <w:rFonts w:ascii="华文中宋" w:eastAsia="华文中宋" w:hAnsi="华文中宋"/>
          <w:color w:val="0D0D0D" w:themeColor="text1" w:themeTint="F2"/>
          <w:sz w:val="24"/>
          <w:szCs w:val="24"/>
        </w:rPr>
        <w:t>12</w:t>
      </w:r>
      <w:r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,</w:t>
      </w:r>
      <w:r w:rsidRPr="009A3315">
        <w:rPr>
          <w:rFonts w:ascii="华文中宋" w:eastAsia="华文中宋" w:hAnsi="华文中宋"/>
          <w:color w:val="0D0D0D" w:themeColor="text1" w:themeTint="F2"/>
          <w:sz w:val="24"/>
          <w:szCs w:val="24"/>
        </w:rPr>
        <w:t>000人。</w:t>
      </w:r>
    </w:p>
    <w:p w:rsidR="007827B8" w:rsidRPr="007938C5" w:rsidRDefault="007827B8" w:rsidP="007827B8">
      <w:pPr>
        <w:widowControl/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</w:pPr>
      <w:r w:rsidRPr="007938C5"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  <w:t>2016年5月，荣获“2016年度最具潜力互联网金融平台”；</w:t>
      </w:r>
    </w:p>
    <w:p w:rsidR="007827B8" w:rsidRPr="007938C5" w:rsidRDefault="007827B8" w:rsidP="007827B8">
      <w:pPr>
        <w:widowControl/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</w:pPr>
      <w:r w:rsidRPr="007938C5"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  <w:t>2016年7月，荣获“中国互联网电子商务诚信示范企业”；</w:t>
      </w:r>
    </w:p>
    <w:p w:rsidR="007827B8" w:rsidRPr="007938C5" w:rsidRDefault="007827B8" w:rsidP="007827B8">
      <w:pPr>
        <w:widowControl/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</w:pPr>
      <w:r w:rsidRPr="007938C5"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  <w:t>2016年7月，荣获“2016企业创新典范奖”；</w:t>
      </w:r>
    </w:p>
    <w:p w:rsidR="007827B8" w:rsidRPr="007938C5" w:rsidRDefault="007827B8" w:rsidP="007827B8">
      <w:pPr>
        <w:widowControl/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</w:pPr>
      <w:r w:rsidRPr="007938C5"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  <w:t>2016年7月，第五届财经峰会上荣获“2016企业创新典范奖”</w:t>
      </w:r>
    </w:p>
    <w:p w:rsidR="007827B8" w:rsidRPr="007938C5" w:rsidRDefault="007827B8" w:rsidP="007827B8">
      <w:pPr>
        <w:widowControl/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</w:pPr>
      <w:r w:rsidRPr="007938C5"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  <w:t>2016年9月，荣获“2016年度最具潜力互联网金融平台”；</w:t>
      </w:r>
    </w:p>
    <w:p w:rsidR="007827B8" w:rsidRPr="007938C5" w:rsidRDefault="007827B8" w:rsidP="007827B8">
      <w:pPr>
        <w:widowControl/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</w:pPr>
      <w:r w:rsidRPr="007938C5"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  <w:t>2017年9月，荣获“2017中国最具影响力品牌100强”</w:t>
      </w:r>
      <w:r>
        <w:rPr>
          <w:rFonts w:ascii="华文中宋" w:eastAsia="华文中宋" w:hAnsi="华文中宋" w:cs="Arial" w:hint="eastAsia"/>
          <w:color w:val="0D0D0D" w:themeColor="text1" w:themeTint="F2"/>
          <w:kern w:val="0"/>
          <w:sz w:val="24"/>
          <w:szCs w:val="24"/>
        </w:rPr>
        <w:t>；</w:t>
      </w:r>
    </w:p>
    <w:p w:rsidR="007827B8" w:rsidRPr="007938C5" w:rsidRDefault="007827B8" w:rsidP="007827B8">
      <w:pPr>
        <w:widowControl/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</w:pPr>
      <w:r w:rsidRPr="007938C5">
        <w:rPr>
          <w:rFonts w:ascii="华文中宋" w:eastAsia="华文中宋" w:hAnsi="华文中宋" w:cs="Arial"/>
          <w:color w:val="0D0D0D" w:themeColor="text1" w:themeTint="F2"/>
          <w:kern w:val="0"/>
          <w:sz w:val="24"/>
          <w:szCs w:val="24"/>
        </w:rPr>
        <w:t>2017年7月在第十六届中国互联网大会上荣获“金融行业最具行业竞争力奖”</w:t>
      </w:r>
      <w:r>
        <w:rPr>
          <w:rFonts w:ascii="华文中宋" w:eastAsia="华文中宋" w:hAnsi="华文中宋" w:cs="Arial" w:hint="eastAsia"/>
          <w:color w:val="0D0D0D" w:themeColor="text1" w:themeTint="F2"/>
          <w:kern w:val="0"/>
          <w:sz w:val="24"/>
          <w:szCs w:val="24"/>
        </w:rPr>
        <w:t>。</w:t>
      </w:r>
    </w:p>
    <w:p w:rsidR="00AD247A" w:rsidRPr="007827B8" w:rsidRDefault="00AD247A" w:rsidP="00AD247A">
      <w:pPr>
        <w:rPr>
          <w:rFonts w:ascii="微软雅黑" w:eastAsia="微软雅黑" w:hAnsi="微软雅黑"/>
          <w:szCs w:val="21"/>
        </w:rPr>
      </w:pPr>
    </w:p>
    <w:p w:rsidR="00AD247A" w:rsidRPr="00980541" w:rsidRDefault="00AD247A" w:rsidP="00AD247A">
      <w:pPr>
        <w:pStyle w:val="a7"/>
        <w:widowControl/>
        <w:numPr>
          <w:ilvl w:val="0"/>
          <w:numId w:val="4"/>
        </w:numPr>
        <w:spacing w:line="350" w:lineRule="atLeast"/>
        <w:ind w:firstLineChars="0"/>
        <w:jc w:val="left"/>
        <w:rPr>
          <w:rFonts w:ascii="微软雅黑" w:eastAsia="微软雅黑" w:hAnsi="微软雅黑" w:cs="Tahoma"/>
          <w:kern w:val="0"/>
          <w:sz w:val="24"/>
          <w:szCs w:val="21"/>
          <w:bdr w:val="none" w:sz="0" w:space="0" w:color="auto" w:frame="1"/>
        </w:rPr>
      </w:pPr>
      <w:r w:rsidRPr="00980541">
        <w:rPr>
          <w:rFonts w:ascii="微软雅黑" w:eastAsia="微软雅黑" w:hAnsi="微软雅黑" w:cs="Tahoma" w:hint="eastAsia"/>
          <w:kern w:val="0"/>
          <w:sz w:val="24"/>
          <w:szCs w:val="21"/>
          <w:bdr w:val="none" w:sz="0" w:space="0" w:color="auto" w:frame="1"/>
        </w:rPr>
        <w:t>岗位</w:t>
      </w:r>
    </w:p>
    <w:p w:rsidR="000B7E24" w:rsidRPr="000B7E24" w:rsidRDefault="000B7E24" w:rsidP="000B7E24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0B7E24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总计划招聘管培生80人</w:t>
      </w:r>
    </w:p>
    <w:p w:rsidR="000B7E24" w:rsidRPr="00107E60" w:rsidRDefault="000B7E24" w:rsidP="000B7E24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金融、财会、法务、市场营销、企业管理等相关专业</w:t>
      </w:r>
    </w:p>
    <w:p w:rsidR="00AD247A" w:rsidRPr="00107E60" w:rsidRDefault="000B7E24" w:rsidP="000B7E24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岗位职责：</w:t>
      </w:r>
    </w:p>
    <w:p w:rsidR="000B7E24" w:rsidRPr="00107E60" w:rsidRDefault="000B7E24" w:rsidP="000B7E24">
      <w:pPr>
        <w:pStyle w:val="a7"/>
        <w:numPr>
          <w:ilvl w:val="0"/>
          <w:numId w:val="12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隶属于普惠销售支持中心，熟悉公司的全方位业务；</w:t>
      </w:r>
    </w:p>
    <w:p w:rsidR="000B7E24" w:rsidRPr="00107E60" w:rsidRDefault="000B7E24" w:rsidP="000B7E24">
      <w:pPr>
        <w:pStyle w:val="a7"/>
        <w:numPr>
          <w:ilvl w:val="0"/>
          <w:numId w:val="12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会在全公司进行轮岗式学习</w:t>
      </w:r>
      <w:r w:rsidR="00107E60"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；</w:t>
      </w:r>
    </w:p>
    <w:p w:rsidR="00107E60" w:rsidRPr="00107E60" w:rsidRDefault="00107E60" w:rsidP="000B7E24">
      <w:pPr>
        <w:pStyle w:val="a7"/>
        <w:numPr>
          <w:ilvl w:val="0"/>
          <w:numId w:val="12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实习期间主要是</w:t>
      </w: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轮岗担任区域经理助理、总监助理帮助管培生快速了解一线业务及日常管理，全面提升管培生综合管理能力</w:t>
      </w: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；</w:t>
      </w:r>
    </w:p>
    <w:p w:rsidR="00107E60" w:rsidRPr="00107E60" w:rsidRDefault="00107E60" w:rsidP="00107E60">
      <w:pPr>
        <w:pStyle w:val="a7"/>
        <w:numPr>
          <w:ilvl w:val="0"/>
          <w:numId w:val="12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lastRenderedPageBreak/>
        <w:t></w:t>
      </w: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tab/>
      </w: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发展方向为：</w:t>
      </w: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t>实习生（2018年7月前）—区域经理/总监助理—团队经理—营业部经理—区域经理—分部总监</w:t>
      </w: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。</w:t>
      </w:r>
    </w:p>
    <w:p w:rsidR="00107E60" w:rsidRPr="00107E60" w:rsidRDefault="00107E60" w:rsidP="00107E60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任职要求：</w:t>
      </w:r>
    </w:p>
    <w:p w:rsidR="00107E60" w:rsidRPr="00107E60" w:rsidRDefault="00107E60" w:rsidP="00107E60">
      <w:pPr>
        <w:pStyle w:val="a7"/>
        <w:numPr>
          <w:ilvl w:val="0"/>
          <w:numId w:val="13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金融、财会、法务、市场营销、企业管理等相关专业</w:t>
      </w:r>
    </w:p>
    <w:p w:rsidR="00107E60" w:rsidRPr="00107E60" w:rsidRDefault="00107E60" w:rsidP="00107E60">
      <w:pPr>
        <w:pStyle w:val="a7"/>
        <w:numPr>
          <w:ilvl w:val="0"/>
          <w:numId w:val="13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可以接受轮岗学习和外派；</w:t>
      </w:r>
    </w:p>
    <w:p w:rsidR="00107E60" w:rsidRPr="00107E60" w:rsidRDefault="00107E60" w:rsidP="00107E60">
      <w:pPr>
        <w:pStyle w:val="a7"/>
        <w:numPr>
          <w:ilvl w:val="0"/>
          <w:numId w:val="13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沟通能力强，对自身发展规划清晰，有上进心。</w:t>
      </w:r>
    </w:p>
    <w:p w:rsidR="00107E60" w:rsidRPr="00107E60" w:rsidRDefault="00107E60" w:rsidP="00107E60">
      <w:pPr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</w:pPr>
    </w:p>
    <w:p w:rsidR="00AD247A" w:rsidRPr="00107E60" w:rsidRDefault="00AD247A" w:rsidP="00AD247A">
      <w:pPr>
        <w:pStyle w:val="a7"/>
        <w:widowControl/>
        <w:numPr>
          <w:ilvl w:val="0"/>
          <w:numId w:val="4"/>
        </w:numPr>
        <w:spacing w:line="350" w:lineRule="atLeast"/>
        <w:ind w:firstLineChars="0"/>
        <w:jc w:val="left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福利待遇</w:t>
      </w:r>
    </w:p>
    <w:p w:rsidR="00107E60" w:rsidRPr="00107E60" w:rsidRDefault="00107E60" w:rsidP="00AD247A">
      <w:pPr>
        <w:pStyle w:val="a7"/>
        <w:numPr>
          <w:ilvl w:val="0"/>
          <w:numId w:val="2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薪资区间：实习期3k-4k，毕业后根据个人能力5k-16k；</w:t>
      </w:r>
    </w:p>
    <w:p w:rsidR="00AD247A" w:rsidRPr="00107E60" w:rsidRDefault="00AD247A" w:rsidP="00AD247A">
      <w:pPr>
        <w:pStyle w:val="a7"/>
        <w:numPr>
          <w:ilvl w:val="0"/>
          <w:numId w:val="2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t>发展空间：企业提供完善的培训体系，横向、纵向晋升机会；</w:t>
      </w:r>
    </w:p>
    <w:p w:rsidR="00AD247A" w:rsidRPr="00107E60" w:rsidRDefault="00AD247A" w:rsidP="00AD247A">
      <w:pPr>
        <w:pStyle w:val="a7"/>
        <w:numPr>
          <w:ilvl w:val="0"/>
          <w:numId w:val="2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t>作息福利：带薪年假、节日礼品等；</w:t>
      </w:r>
    </w:p>
    <w:p w:rsidR="00AD247A" w:rsidRPr="00107E60" w:rsidRDefault="00AD247A" w:rsidP="00AD247A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</w:p>
    <w:p w:rsidR="00AD247A" w:rsidRPr="00107E60" w:rsidRDefault="00AD247A" w:rsidP="00AD247A">
      <w:pPr>
        <w:pStyle w:val="a7"/>
        <w:widowControl/>
        <w:numPr>
          <w:ilvl w:val="0"/>
          <w:numId w:val="4"/>
        </w:numPr>
        <w:spacing w:line="350" w:lineRule="atLeast"/>
        <w:ind w:firstLineChars="0"/>
        <w:jc w:val="left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投递方式</w:t>
      </w:r>
    </w:p>
    <w:p w:rsidR="00AD247A" w:rsidRPr="00107E60" w:rsidRDefault="00AD247A" w:rsidP="00AD247A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请准备个人简历作为应聘资料。</w:t>
      </w:r>
    </w:p>
    <w:p w:rsidR="00AD247A" w:rsidRPr="00107E60" w:rsidRDefault="00AD247A" w:rsidP="00AD247A">
      <w:pPr>
        <w:pStyle w:val="a7"/>
        <w:numPr>
          <w:ilvl w:val="0"/>
          <w:numId w:val="3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现场投递</w:t>
      </w:r>
    </w:p>
    <w:p w:rsidR="00AD247A" w:rsidRPr="00107E60" w:rsidRDefault="00AD247A" w:rsidP="00AD247A">
      <w:pPr>
        <w:pStyle w:val="a7"/>
        <w:numPr>
          <w:ilvl w:val="0"/>
          <w:numId w:val="3"/>
        </w:numPr>
        <w:ind w:firstLineChars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邮箱投递：</w:t>
      </w:r>
      <w:hyperlink r:id="rId7" w:history="1">
        <w:r w:rsidRPr="00107E60">
          <w:rPr>
            <w:rFonts w:ascii="华文中宋" w:eastAsia="华文中宋" w:hAnsi="华文中宋" w:hint="eastAsia"/>
            <w:color w:val="0D0D0D" w:themeColor="text1" w:themeTint="F2"/>
            <w:sz w:val="24"/>
            <w:szCs w:val="24"/>
          </w:rPr>
          <w:t>hr@zhphfinance</w:t>
        </w:r>
        <w:r w:rsidRPr="00107E60">
          <w:rPr>
            <w:rFonts w:ascii="华文中宋" w:eastAsia="华文中宋" w:hAnsi="华文中宋"/>
            <w:color w:val="0D0D0D" w:themeColor="text1" w:themeTint="F2"/>
            <w:sz w:val="24"/>
            <w:szCs w:val="24"/>
          </w:rPr>
          <w:t>.com</w:t>
        </w:r>
      </w:hyperlink>
    </w:p>
    <w:p w:rsidR="00AD247A" w:rsidRPr="00107E60" w:rsidRDefault="00AD247A" w:rsidP="00AD247A">
      <w:pPr>
        <w:pStyle w:val="a7"/>
        <w:ind w:left="360" w:firstLineChars="0" w:firstLine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邮件及简历附件名称统一为：校园招聘-姓名-学校-应聘岗位</w:t>
      </w:r>
    </w:p>
    <w:p w:rsidR="00AD247A" w:rsidRPr="00107E60" w:rsidRDefault="00AD247A" w:rsidP="00AD247A">
      <w:pPr>
        <w:pStyle w:val="a7"/>
        <w:ind w:left="360" w:firstLineChars="0" w:firstLine="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</w:p>
    <w:p w:rsidR="00AD247A" w:rsidRPr="00107E60" w:rsidRDefault="00AD247A" w:rsidP="00AD247A">
      <w:pPr>
        <w:pStyle w:val="a7"/>
        <w:widowControl/>
        <w:numPr>
          <w:ilvl w:val="0"/>
          <w:numId w:val="4"/>
        </w:numPr>
        <w:spacing w:line="350" w:lineRule="atLeast"/>
        <w:ind w:firstLineChars="0"/>
        <w:jc w:val="left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公司信息</w:t>
      </w:r>
    </w:p>
    <w:p w:rsidR="00AD247A" w:rsidRPr="00107E60" w:rsidRDefault="00AD247A" w:rsidP="00AD247A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官网地址：</w:t>
      </w:r>
      <w:bookmarkStart w:id="0" w:name="_GoBack"/>
      <w:bookmarkEnd w:id="0"/>
      <w:r w:rsidR="00EC4DD9">
        <w:fldChar w:fldCharType="begin"/>
      </w:r>
      <w:r w:rsidR="00EC4DD9">
        <w:instrText xml:space="preserve"> HYPERLINK "</w:instrText>
      </w:r>
      <w:r w:rsidR="00EC4DD9" w:rsidRPr="00EC4DD9">
        <w:instrText xml:space="preserve"> </w:instrText>
      </w:r>
      <w:r w:rsidR="00EC4DD9" w:rsidRPr="00EC4DD9">
        <w:rPr>
          <w:rFonts w:ascii="华文中宋" w:eastAsia="华文中宋" w:hAnsi="华文中宋"/>
          <w:color w:val="0D0D0D" w:themeColor="text1" w:themeTint="F2"/>
          <w:sz w:val="24"/>
          <w:szCs w:val="24"/>
        </w:rPr>
        <w:instrText>http://www.htphfinance.com</w:instrText>
      </w:r>
      <w:r w:rsidR="00EC4DD9"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instrText>/</w:instrText>
      </w:r>
      <w:r w:rsidR="00EC4DD9">
        <w:instrText xml:space="preserve">" </w:instrText>
      </w:r>
      <w:r w:rsidR="00EC4DD9">
        <w:fldChar w:fldCharType="separate"/>
      </w:r>
      <w:r w:rsidR="00EC4DD9" w:rsidRPr="002A1062">
        <w:rPr>
          <w:rStyle w:val="a8"/>
        </w:rPr>
        <w:t xml:space="preserve"> </w:t>
      </w:r>
      <w:r w:rsidR="00EC4DD9" w:rsidRPr="002A1062">
        <w:rPr>
          <w:rStyle w:val="a8"/>
          <w:rFonts w:ascii="华文中宋" w:eastAsia="华文中宋" w:hAnsi="华文中宋"/>
          <w:sz w:val="24"/>
          <w:szCs w:val="24"/>
        </w:rPr>
        <w:t>http://www.htphfinance.com/</w:t>
      </w:r>
      <w:r w:rsidR="00EC4DD9">
        <w:fldChar w:fldCharType="end"/>
      </w: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t>  。   </w:t>
      </w:r>
    </w:p>
    <w:p w:rsidR="00AD247A" w:rsidRPr="00107E60" w:rsidRDefault="00AD247A" w:rsidP="00AD247A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联系电话</w:t>
      </w: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t>：</w:t>
      </w: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028</w:t>
      </w: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t>-62979809</w:t>
      </w:r>
    </w:p>
    <w:p w:rsidR="00AD247A" w:rsidRPr="00107E60" w:rsidRDefault="00AD247A" w:rsidP="00AD247A">
      <w:pPr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工作地点：成都市人民南路四段3号来福士广场写字楼T2-32层</w:t>
      </w:r>
    </w:p>
    <w:p w:rsidR="00AD247A" w:rsidRPr="00107E60" w:rsidRDefault="00AD247A" w:rsidP="00AD247A">
      <w:pPr>
        <w:ind w:firstLineChars="500" w:firstLine="1200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lastRenderedPageBreak/>
        <w:t>成都市高新区环球中心</w:t>
      </w:r>
      <w:r w:rsidRPr="00107E60">
        <w:rPr>
          <w:rFonts w:ascii="华文中宋" w:eastAsia="华文中宋" w:hAnsi="华文中宋"/>
          <w:color w:val="0D0D0D" w:themeColor="text1" w:themeTint="F2"/>
          <w:sz w:val="24"/>
          <w:szCs w:val="24"/>
        </w:rPr>
        <w:t>N5区</w:t>
      </w:r>
    </w:p>
    <w:p w:rsidR="00AD247A" w:rsidRPr="00107E60" w:rsidRDefault="00AD247A" w:rsidP="00AD247A">
      <w:pPr>
        <w:jc w:val="right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正合普惠</w:t>
      </w:r>
    </w:p>
    <w:p w:rsidR="00AD247A" w:rsidRPr="00107E60" w:rsidRDefault="00AD247A" w:rsidP="00AD247A">
      <w:pPr>
        <w:jc w:val="right"/>
        <w:rPr>
          <w:rFonts w:ascii="华文中宋" w:eastAsia="华文中宋" w:hAnsi="华文中宋"/>
          <w:color w:val="0D0D0D" w:themeColor="text1" w:themeTint="F2"/>
          <w:sz w:val="24"/>
          <w:szCs w:val="24"/>
        </w:rPr>
      </w:pPr>
      <w:r w:rsidRPr="00107E60">
        <w:rPr>
          <w:rFonts w:ascii="华文中宋" w:eastAsia="华文中宋" w:hAnsi="华文中宋" w:hint="eastAsia"/>
          <w:color w:val="0D0D0D" w:themeColor="text1" w:themeTint="F2"/>
          <w:sz w:val="24"/>
          <w:szCs w:val="24"/>
        </w:rPr>
        <w:t>人力资源部</w:t>
      </w:r>
    </w:p>
    <w:p w:rsidR="00AD247A" w:rsidRDefault="00AD247A" w:rsidP="00AD247A"/>
    <w:p w:rsidR="00DC18A2" w:rsidRDefault="00DC18A2"/>
    <w:sectPr w:rsidR="00DC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C07" w:rsidRDefault="00744C07" w:rsidP="00AD247A">
      <w:r>
        <w:separator/>
      </w:r>
    </w:p>
  </w:endnote>
  <w:endnote w:type="continuationSeparator" w:id="0">
    <w:p w:rsidR="00744C07" w:rsidRDefault="00744C07" w:rsidP="00AD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C07" w:rsidRDefault="00744C07" w:rsidP="00AD247A">
      <w:r>
        <w:separator/>
      </w:r>
    </w:p>
  </w:footnote>
  <w:footnote w:type="continuationSeparator" w:id="0">
    <w:p w:rsidR="00744C07" w:rsidRDefault="00744C07" w:rsidP="00AD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688"/>
    <w:multiLevelType w:val="hybridMultilevel"/>
    <w:tmpl w:val="F648C938"/>
    <w:lvl w:ilvl="0" w:tplc="72FC9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CB17AD"/>
    <w:multiLevelType w:val="hybridMultilevel"/>
    <w:tmpl w:val="F648C938"/>
    <w:lvl w:ilvl="0" w:tplc="72FC9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80044"/>
    <w:multiLevelType w:val="hybridMultilevel"/>
    <w:tmpl w:val="F648C938"/>
    <w:lvl w:ilvl="0" w:tplc="72FC9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417A70"/>
    <w:multiLevelType w:val="hybridMultilevel"/>
    <w:tmpl w:val="F648C938"/>
    <w:lvl w:ilvl="0" w:tplc="72FC9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7A047E"/>
    <w:multiLevelType w:val="hybridMultilevel"/>
    <w:tmpl w:val="16ECCB44"/>
    <w:lvl w:ilvl="0" w:tplc="B60A2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0736A2"/>
    <w:multiLevelType w:val="hybridMultilevel"/>
    <w:tmpl w:val="F648C938"/>
    <w:lvl w:ilvl="0" w:tplc="72FC9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69554C"/>
    <w:multiLevelType w:val="hybridMultilevel"/>
    <w:tmpl w:val="C464B402"/>
    <w:lvl w:ilvl="0" w:tplc="6AC469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DC6B05"/>
    <w:multiLevelType w:val="hybridMultilevel"/>
    <w:tmpl w:val="DEDAE3CA"/>
    <w:lvl w:ilvl="0" w:tplc="74C87FA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ED7A9B"/>
    <w:multiLevelType w:val="hybridMultilevel"/>
    <w:tmpl w:val="2254397C"/>
    <w:lvl w:ilvl="0" w:tplc="26922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BB106C"/>
    <w:multiLevelType w:val="hybridMultilevel"/>
    <w:tmpl w:val="7324AECE"/>
    <w:lvl w:ilvl="0" w:tplc="DAA4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CE383B"/>
    <w:multiLevelType w:val="hybridMultilevel"/>
    <w:tmpl w:val="F648C938"/>
    <w:lvl w:ilvl="0" w:tplc="72FC9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E116E5"/>
    <w:multiLevelType w:val="hybridMultilevel"/>
    <w:tmpl w:val="F648C938"/>
    <w:lvl w:ilvl="0" w:tplc="72FC9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D96F68"/>
    <w:multiLevelType w:val="hybridMultilevel"/>
    <w:tmpl w:val="1EAE52F8"/>
    <w:lvl w:ilvl="0" w:tplc="F47E3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3C"/>
    <w:rsid w:val="000B7E24"/>
    <w:rsid w:val="00107E60"/>
    <w:rsid w:val="00473A3C"/>
    <w:rsid w:val="0050572E"/>
    <w:rsid w:val="00744C07"/>
    <w:rsid w:val="007827B8"/>
    <w:rsid w:val="00AA012B"/>
    <w:rsid w:val="00AD247A"/>
    <w:rsid w:val="00DC18A2"/>
    <w:rsid w:val="00E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EB1A5"/>
  <w15:chartTrackingRefBased/>
  <w15:docId w15:val="{790021CC-8F70-4D89-BCDC-CFA02B60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47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827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47A"/>
    <w:rPr>
      <w:sz w:val="18"/>
      <w:szCs w:val="18"/>
    </w:rPr>
  </w:style>
  <w:style w:type="paragraph" w:styleId="a7">
    <w:name w:val="List Paragraph"/>
    <w:basedOn w:val="a"/>
    <w:uiPriority w:val="34"/>
    <w:qFormat/>
    <w:rsid w:val="00AD247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D247A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7827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EC4D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zhphfin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2017-09-30T02:30:00Z</dcterms:created>
  <dcterms:modified xsi:type="dcterms:W3CDTF">2017-11-08T02:33:00Z</dcterms:modified>
</cp:coreProperties>
</file>